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June 3, 2022 (May 31, 2022)</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2525 West End Avenue, Suite 950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940" w:firstLine="48"/>
        <w:spacing w:after="0" w:line="480" w:lineRule="auto"/>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8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31, 2022, Cumberland Pharmaceuticals Inc. ("Cumberland" or the "Company") announced the retirement of Leo Pavliv, Cumberland’s Executive</w:t>
      </w:r>
    </w:p>
    <w:p>
      <w:pPr>
        <w:spacing w:after="0" w:line="3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Vice President, Chief Development &amp; Operations Officer. Mr. Pavliv previously has served as our Vice President, Operations and was named Executive Vice President in 2017 and Chief Operations Officer in 2018. In that role, Mr. Pavliv was involved in various regulatory, product development and manufacturing activities for Cumberland. Those responsibilities have been assigned to other executives at the Company. We have entered into a consulting agreement with Mr. Pavliv, who will continue to support Cumberland as the Company's Operations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696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Dated: June 3, 2022</w:t>
            </w:r>
          </w:p>
        </w:tc>
        <w:tc>
          <w:tcPr>
            <w:tcW w:w="414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2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2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2022-06-03T16:06:39Z</dcterms:created>
  <dcterms:modified xsi:type="dcterms:W3CDTF">2022-06-03T16:06:39Z</dcterms:modified>
</cp:coreProperties>
</file>