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24130</wp:posOffset>
            </wp:positionV>
            <wp:extent cx="6992620" cy="52527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252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16" w:right="359" w:bottom="1440" w:gutter="0" w:footer="0" w:header="0"/>
        </w:sectPr>
      </w:pP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Hamm John M.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1600 WEST END AVENUE, SUITE 1300</w:t>
            </w: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3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NASHVILLE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37203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54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08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8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8"/>
                </w:rPr>
                <w:t>CUMBERLAND PHARMACEUTICALS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  <w:vMerge w:val="restart"/>
          </w:tcPr>
          <w:p>
            <w:pPr>
              <w:spacing w:after="0" w:line="221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FF"/>
                </w:rPr>
                <w:t>CPIX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VP Chief Financial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36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03/23/2024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5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9" w:lineRule="exact"/>
        <w:rPr>
          <w:sz w:val="20"/>
          <w:szCs w:val="20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ind w:left="340" w:right="60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6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03/23/2024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445</w:t>
            </w:r>
          </w:p>
        </w:tc>
        <w:tc>
          <w:tcPr>
            <w:tcW w:w="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1.81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26,003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1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5,500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1.71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03/25/2024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5,500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03/25/2028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03/25/2034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1.71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12,500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John Hamm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03/26/2024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-2726690</wp:posOffset>
            </wp:positionV>
            <wp:extent cx="29210" cy="21113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1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70439" TargetMode="External"/><Relationship Id="rId13" Type="http://schemas.openxmlformats.org/officeDocument/2006/relationships/hyperlink" Target="http://www.sec.gov/cgi-bin/browse-edgar?action=getcompany&amp;CIK=00010872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2024-03-26T19:26:40Z</dcterms:created>
  <dcterms:modified xsi:type="dcterms:W3CDTF">2024-03-26T19:26:40Z</dcterms:modified>
</cp:coreProperties>
</file>