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7044055" cy="9147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9147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540"/>
          </w:cols>
          <w:pgMar w:left="460" w:top="219" w:right="43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Jones James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164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2525 WEST END AVENUE SUITE 950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NASHVILLE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TN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37203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40" w:type="dxa"/>
            <w:vAlign w:val="bottom"/>
            <w:gridSpan w:val="4"/>
          </w:tcPr>
          <w:p>
            <w:pPr>
              <w:spacing w:after="0" w:line="213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CUMBERLAND PHARMACEUTICALS</w:t>
              </w:r>
            </w:hyperlink>
          </w:p>
        </w:tc>
        <w:tc>
          <w:tcPr>
            <w:tcW w:w="18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top w:val="single" w:sz="8" w:color="0000EE"/>
            </w:tcBorders>
            <w:gridSpan w:val="3"/>
            <w:vMerge w:val="restart"/>
          </w:tcPr>
          <w:p>
            <w:pPr>
              <w:spacing w:after="0" w:line="22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INC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FF"/>
                </w:rPr>
                <w:t>CPIX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7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11/01/2022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2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160"/>
          </w:cols>
          <w:pgMar w:left="460" w:top="219" w:right="439" w:bottom="0" w:gutter="0" w:footer="0" w:header="0"/>
          <w:type w:val="continuous"/>
        </w:sect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jc w:val="center"/>
              <w:ind w:left="597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1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11/01/2022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31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2.53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25,006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11/02/2022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31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2.54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25,037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11/03/2022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31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2.44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25,068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11/04/2022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31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2.42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25,099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11/07/2022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31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2.45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25,130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11/08/2022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31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2.42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25,161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11/09/2022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31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2.37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25,192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11/10/2022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31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2.37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25,223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11/11/2022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31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2.32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25,254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11/14/2022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31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2.32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25,285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11/15/2022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31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2.35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25,316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11/16/2022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31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2.31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25,347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11/17/2022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31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2.29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25,378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11/18/2022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31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2.27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25,409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11/21/2022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31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2.38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25,440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11/22/2022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31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2.37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25,471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11/23/2022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31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2.29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25,502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11/25/2022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31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2.31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25,533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11/28/2022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31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2.37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25,564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11/29/2022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31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2.34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25,595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11/30/2022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31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2.32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25,626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0"/>
          <w:szCs w:val="20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6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4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7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pacing w:after="0" w:line="9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11000"/>
          </w:cols>
          <w:pgMar w:left="460" w:top="219" w:right="439" w:bottom="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1000"/>
          </w:cols>
          <w:pgMar w:left="460" w:top="219" w:right="439" w:bottom="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 purchases reported in this Form 4 were effected pursuant to a Rule 10b5-1 trading plan adopted by the reporting person during March 2022.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ind w:left="65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James Jones by /s/ John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4158615</wp:posOffset>
            </wp:positionH>
            <wp:positionV relativeFrom="paragraph">
              <wp:posOffset>-4445</wp:posOffset>
            </wp:positionV>
            <wp:extent cx="104521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52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Hamm as attorney-in-fact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4158615</wp:posOffset>
            </wp:positionH>
            <wp:positionV relativeFrom="paragraph">
              <wp:posOffset>-12700</wp:posOffset>
            </wp:positionV>
            <wp:extent cx="113030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03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12/23/2022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480" w:space="260"/>
            <w:col w:w="1440"/>
          </w:cols>
          <w:pgMar w:left="500" w:top="127" w:right="1219" w:bottom="1440" w:gutter="0" w:footer="0" w:header="0"/>
        </w:sect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right="2480" w:firstLine="7"/>
        <w:spacing w:after="0" w:line="320" w:lineRule="auto"/>
        <w:tabs>
          <w:tab w:leader="none" w:pos="14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180"/>
      </w:cols>
      <w:pgMar w:left="500" w:top="127" w:right="121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490829" TargetMode="External"/><Relationship Id="rId13" Type="http://schemas.openxmlformats.org/officeDocument/2006/relationships/hyperlink" Target="http://www.sec.gov/cgi-bin/browse-edgar?action=getcompany&amp;CIK=000108729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2022-12-23T16:23:26Z</dcterms:created>
  <dcterms:modified xsi:type="dcterms:W3CDTF">2022-12-23T16:23:26Z</dcterms:modified>
</cp:coreProperties>
</file>