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2976880</wp:posOffset>
            </wp:positionH>
            <wp:positionV relativeFrom="page">
              <wp:posOffset>157480</wp:posOffset>
            </wp:positionV>
            <wp:extent cx="1594485" cy="6083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594485" cy="60833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0"/>
          <w:szCs w:val="20"/>
          <w:color w:val="auto"/>
        </w:rPr>
        <w:t>December 15, 2023</w:t>
      </w:r>
    </w:p>
    <w:p>
      <w:pPr>
        <w:spacing w:after="0" w:line="200" w:lineRule="exact"/>
        <w:rPr>
          <w:sz w:val="24"/>
          <w:szCs w:val="24"/>
          <w:color w:val="auto"/>
        </w:rPr>
      </w:pPr>
    </w:p>
    <w:p>
      <w:pPr>
        <w:spacing w:after="0" w:line="272"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VIA EDGAR</w:t>
      </w: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Securities and Exchange Commission</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Division of Corporation Finance</w:t>
      </w:r>
    </w:p>
    <w:p>
      <w:pPr>
        <w:spacing w:after="0" w:line="225" w:lineRule="auto"/>
        <w:rPr>
          <w:sz w:val="20"/>
          <w:szCs w:val="20"/>
          <w:color w:val="auto"/>
        </w:rPr>
      </w:pPr>
      <w:r>
        <w:rPr>
          <w:rFonts w:ascii="Times New Roman" w:cs="Times New Roman" w:eastAsia="Times New Roman" w:hAnsi="Times New Roman"/>
          <w:sz w:val="20"/>
          <w:szCs w:val="20"/>
          <w:color w:val="auto"/>
        </w:rPr>
        <w:t>100 F Street, N.E.</w:t>
      </w:r>
    </w:p>
    <w:p>
      <w:pPr>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Re: Cumberland Pharmaceuticals Inc. Registration Statement on Form S-3 (File No. 333-276052)</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43" w:lineRule="exact"/>
        <w:rPr>
          <w:sz w:val="24"/>
          <w:szCs w:val="24"/>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We are filing this letter in order to provide the staff of the Division of Corporation Finance sufficient time to perform its customary screening and review of registration statements prior to their effectiveness.</w:t>
      </w:r>
    </w:p>
    <w:p>
      <w:pPr>
        <w:spacing w:after="0" w:line="200" w:lineRule="exact"/>
        <w:rPr>
          <w:sz w:val="24"/>
          <w:szCs w:val="24"/>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Pursuant to Rule 473(c) of the Securities Act of 1933 (the “Act”), the following delaying amendment, prescribed by Rule 473(a) of the Act, is hereby incorporated into the facing page of the Registration Statement on Form S-3 (File No. 333-276052) filed by Cumberland Pharmaceuticals Inc. on December 14, 2023:</w:t>
      </w:r>
    </w:p>
    <w:p>
      <w:pPr>
        <w:spacing w:after="0" w:line="194" w:lineRule="exact"/>
        <w:rPr>
          <w:sz w:val="24"/>
          <w:szCs w:val="24"/>
          <w:color w:val="auto"/>
        </w:rPr>
      </w:pPr>
    </w:p>
    <w:p>
      <w:pPr>
        <w:jc w:val="both"/>
        <w:ind w:firstLine="648"/>
        <w:spacing w:after="0" w:line="239" w:lineRule="auto"/>
        <w:rPr>
          <w:sz w:val="20"/>
          <w:szCs w:val="20"/>
          <w:color w:val="auto"/>
        </w:rPr>
      </w:pPr>
      <w:r>
        <w:rPr>
          <w:rFonts w:ascii="Times New Roman" w:cs="Times New Roman" w:eastAsia="Times New Roman" w:hAnsi="Times New Roman"/>
          <w:sz w:val="20"/>
          <w:szCs w:val="20"/>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w:t>
      </w:r>
    </w:p>
    <w:p>
      <w:pPr>
        <w:spacing w:after="0" w:line="218" w:lineRule="exact"/>
        <w:rPr>
          <w:sz w:val="24"/>
          <w:szCs w:val="24"/>
          <w:color w:val="auto"/>
        </w:rPr>
      </w:pPr>
    </w:p>
    <w:p>
      <w:pPr>
        <w:ind w:right="200" w:firstLine="648"/>
        <w:spacing w:after="0" w:line="255" w:lineRule="auto"/>
        <w:rPr>
          <w:sz w:val="20"/>
          <w:szCs w:val="20"/>
          <w:color w:val="auto"/>
        </w:rPr>
      </w:pPr>
      <w:r>
        <w:rPr>
          <w:rFonts w:ascii="Times New Roman" w:cs="Times New Roman" w:eastAsia="Times New Roman" w:hAnsi="Times New Roman"/>
          <w:sz w:val="20"/>
          <w:szCs w:val="20"/>
          <w:color w:val="auto"/>
        </w:rPr>
        <w:t>If you have any questions or comments in connection with this delaying amendment, please contact Tonya Mitchem Grindon (615-726-5607) of Baker Donelson.</w:t>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color w:val="auto"/>
        </w:rPr>
        <w:t>Signature page follows.]</w:t>
      </w:r>
    </w:p>
    <w:p>
      <w:pPr>
        <w:spacing w:after="0" w:line="200" w:lineRule="exact"/>
        <w:rPr>
          <w:sz w:val="24"/>
          <w:szCs w:val="24"/>
          <w:color w:val="auto"/>
        </w:rPr>
      </w:pPr>
    </w:p>
    <w:p>
      <w:pPr>
        <w:spacing w:after="0" w:line="279"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00" w:lineRule="exact"/>
        <w:rPr>
          <w:sz w:val="24"/>
          <w:szCs w:val="24"/>
          <w:color w:val="auto"/>
        </w:rPr>
      </w:pPr>
    </w:p>
    <w:p>
      <w:pPr>
        <w:spacing w:after="0" w:line="286"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20"/>
          <w:szCs w:val="20"/>
          <w:u w:val="single" w:color="auto"/>
          <w:color w:val="auto"/>
        </w:rPr>
        <w:t>/s/ John Hamm</w:t>
      </w:r>
    </w:p>
    <w:p>
      <w:pPr>
        <w:spacing w:after="0" w:line="8"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20"/>
          <w:szCs w:val="20"/>
          <w:color w:val="auto"/>
        </w:rPr>
        <w:t>John Hamm</w:t>
      </w:r>
    </w:p>
    <w:p>
      <w:pPr>
        <w:jc w:val="center"/>
        <w:ind w:right="32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CC: Tonya Mitchem Grindon, Baker Donelson</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2023-12-15T15:21:19Z</dcterms:created>
  <dcterms:modified xsi:type="dcterms:W3CDTF">2023-12-15T15:21:19Z</dcterms:modified>
</cp:coreProperties>
</file>