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Herman James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CPIX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and Chief Compliance Office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1,280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39,441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represents shares withheld/purchased by the Company to cover the tax withholding obligations for the vesting of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L. Herman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6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2342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2023-03-21T17:36:56Z</dcterms:created>
  <dcterms:modified xsi:type="dcterms:W3CDTF">2023-03-21T17:36:56Z</dcterms:modified>
</cp:coreProperties>
</file>