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Galante Joseph C</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(Last)</w:t>
            </w:r>
          </w:p>
        </w:tc>
        <w:tc>
          <w:tcPr>
            <w:tcW w:w="1120" w:type="dxa"/>
            <w:vAlign w:val="bottom"/>
          </w:tcPr>
          <w:p>
            <w:pPr>
              <w:ind w:left="120"/>
              <w:spacing w:after="0"/>
              <w:rPr>
                <w:sz w:val="20"/>
                <w:szCs w:val="20"/>
                <w:color w:val="auto"/>
              </w:rPr>
            </w:pPr>
            <w:r>
              <w:rPr>
                <w:rFonts w:ascii="Arial" w:cs="Arial" w:eastAsia="Arial" w:hAnsi="Arial"/>
                <w:sz w:val="13"/>
                <w:szCs w:val="13"/>
                <w:color w:val="auto"/>
              </w:rPr>
              <w:t>(First)</w:t>
            </w:r>
          </w:p>
        </w:tc>
        <w:tc>
          <w:tcPr>
            <w:tcW w:w="1420" w:type="dxa"/>
            <w:vAlign w:val="bottom"/>
          </w:tcPr>
          <w:p>
            <w:pPr>
              <w:ind w:left="22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2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1600 WEST END AVENUE</w:t>
            </w:r>
          </w:p>
        </w:tc>
        <w:tc>
          <w:tcPr>
            <w:tcW w:w="142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SUITE 1300</w:t>
            </w:r>
          </w:p>
        </w:tc>
        <w:tc>
          <w:tcPr>
            <w:tcW w:w="112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69"/>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NASHVILLE</w:t>
            </w:r>
          </w:p>
        </w:tc>
        <w:tc>
          <w:tcPr>
            <w:tcW w:w="112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TN</w:t>
            </w:r>
          </w:p>
        </w:tc>
        <w:tc>
          <w:tcPr>
            <w:tcW w:w="14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37203</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120"/>
              <w:spacing w:after="0"/>
              <w:rPr>
                <w:sz w:val="20"/>
                <w:szCs w:val="20"/>
                <w:color w:val="auto"/>
              </w:rPr>
            </w:pPr>
            <w:r>
              <w:rPr>
                <w:rFonts w:ascii="Arial" w:cs="Arial" w:eastAsia="Arial" w:hAnsi="Arial"/>
                <w:sz w:val="13"/>
                <w:szCs w:val="13"/>
                <w:color w:val="auto"/>
              </w:rPr>
              <w:t>(State)</w:t>
            </w:r>
          </w:p>
        </w:tc>
        <w:tc>
          <w:tcPr>
            <w:tcW w:w="1420" w:type="dxa"/>
            <w:vAlign w:val="bottom"/>
          </w:tcPr>
          <w:p>
            <w:pPr>
              <w:ind w:left="2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3"/>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3740" w:type="dxa"/>
            <w:vAlign w:val="bottom"/>
            <w:gridSpan w:val="3"/>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CUMBERLAND PHARMACEUTICALS</w:t>
              </w:r>
            </w:hyperlink>
          </w:p>
        </w:tc>
        <w:tc>
          <w:tcPr>
            <w:tcW w:w="1860" w:type="dxa"/>
            <w:vAlign w:val="bottom"/>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3620" w:type="dxa"/>
            <w:vAlign w:val="bottom"/>
            <w:tcBorders>
              <w:top w:val="single" w:sz="8" w:color="0000EE"/>
            </w:tcBorders>
            <w:gridSpan w:val="2"/>
            <w:vMerge w:val="restart"/>
          </w:tcPr>
          <w:p>
            <w:pPr>
              <w:spacing w:after="0" w:line="220"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INC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CPIX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120" w:type="dxa"/>
            <w:vAlign w:val="bottom"/>
            <w:vMerge w:val="restart"/>
          </w:tcPr>
          <w:p>
            <w:pPr>
              <w:spacing w:after="0"/>
              <w:rPr>
                <w:sz w:val="13"/>
                <w:szCs w:val="13"/>
                <w:color w:val="auto"/>
              </w:rPr>
            </w:pPr>
          </w:p>
        </w:tc>
        <w:tc>
          <w:tcPr>
            <w:tcW w:w="1860" w:type="dxa"/>
            <w:vAlign w:val="bottom"/>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80" w:type="dxa"/>
            <w:vAlign w:val="bottom"/>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4"/>
        </w:trPr>
        <w:tc>
          <w:tcPr>
            <w:tcW w:w="80" w:type="dxa"/>
            <w:vAlign w:val="bottom"/>
          </w:tcPr>
          <w:p>
            <w:pPr>
              <w:spacing w:after="0"/>
              <w:rPr>
                <w:sz w:val="9"/>
                <w:szCs w:val="9"/>
                <w:color w:val="auto"/>
              </w:rPr>
            </w:pPr>
          </w:p>
        </w:tc>
        <w:tc>
          <w:tcPr>
            <w:tcW w:w="360" w:type="dxa"/>
            <w:vAlign w:val="bottom"/>
            <w:tcBorders>
              <w:top w:val="single" w:sz="8" w:color="0000EE"/>
            </w:tcBorders>
          </w:tcPr>
          <w:p>
            <w:pPr>
              <w:spacing w:after="0"/>
              <w:rPr>
                <w:sz w:val="9"/>
                <w:szCs w:val="9"/>
                <w:color w:val="auto"/>
              </w:rPr>
            </w:pPr>
          </w:p>
        </w:tc>
        <w:tc>
          <w:tcPr>
            <w:tcW w:w="3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2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860" w:type="dxa"/>
            <w:vAlign w:val="bottom"/>
          </w:tcPr>
          <w:p>
            <w:pPr>
              <w:ind w:left="600"/>
              <w:spacing w:after="0" w:line="11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1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5"/>
        </w:trPr>
        <w:tc>
          <w:tcPr>
            <w:tcW w:w="80" w:type="dxa"/>
            <w:vAlign w:val="bottom"/>
          </w:tcPr>
          <w:p>
            <w:pPr>
              <w:spacing w:after="0"/>
              <w:rPr>
                <w:sz w:val="16"/>
                <w:szCs w:val="16"/>
                <w:color w:val="auto"/>
              </w:rPr>
            </w:pPr>
          </w:p>
        </w:tc>
        <w:tc>
          <w:tcPr>
            <w:tcW w:w="3740" w:type="dxa"/>
            <w:vAlign w:val="bottom"/>
            <w:gridSpan w:val="3"/>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7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03/25/2024</w:t>
            </w:r>
          </w:p>
        </w:tc>
        <w:tc>
          <w:tcPr>
            <w:tcW w:w="1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8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32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3300" w:type="dxa"/>
            <w:vAlign w:val="bottom"/>
            <w:tcBorders>
              <w:bottom w:val="single" w:sz="8" w:color="2C2C2C"/>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80" w:type="dxa"/>
            <w:vAlign w:val="bottom"/>
          </w:tcPr>
          <w:p>
            <w:pPr>
              <w:spacing w:after="0"/>
              <w:rPr>
                <w:sz w:val="16"/>
                <w:szCs w:val="16"/>
                <w:color w:val="auto"/>
              </w:rPr>
            </w:pPr>
          </w:p>
        </w:tc>
        <w:tc>
          <w:tcPr>
            <w:tcW w:w="3740" w:type="dxa"/>
            <w:vAlign w:val="bottom"/>
            <w:gridSpan w:val="3"/>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26"/>
        </w:trPr>
        <w:tc>
          <w:tcPr>
            <w:tcW w:w="37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03/26/2024</w:t>
            </w:r>
          </w:p>
        </w:tc>
        <w:tc>
          <w:tcPr>
            <w:tcW w:w="120" w:type="dxa"/>
            <w:vAlign w:val="bottom"/>
          </w:tcPr>
          <w:p>
            <w:pPr>
              <w:spacing w:after="0"/>
              <w:rPr>
                <w:sz w:val="19"/>
                <w:szCs w:val="19"/>
                <w:color w:val="auto"/>
              </w:rPr>
            </w:pPr>
          </w:p>
        </w:tc>
        <w:tc>
          <w:tcPr>
            <w:tcW w:w="1860" w:type="dxa"/>
            <w:vAlign w:val="bottom"/>
          </w:tcPr>
          <w:p>
            <w:pPr>
              <w:ind w:left="80"/>
              <w:spacing w:after="0"/>
              <w:rPr>
                <w:sz w:val="20"/>
                <w:szCs w:val="20"/>
                <w:color w:val="auto"/>
              </w:rPr>
            </w:pPr>
            <w:r>
              <w:rPr>
                <w:rFonts w:ascii="Arial" w:cs="Arial" w:eastAsia="Arial" w:hAnsi="Arial"/>
                <w:sz w:val="13"/>
                <w:szCs w:val="13"/>
                <w:color w:val="auto"/>
              </w:rPr>
              <w:t>Line)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6"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22" w:lineRule="exact"/>
        <w:rPr>
          <w:sz w:val="20"/>
          <w:szCs w:val="20"/>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03/25/2024</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2,500</w:t>
            </w:r>
            <w:r>
              <w:rPr>
                <w:rFonts w:ascii="Times New Roman" w:cs="Times New Roman" w:eastAsia="Times New Roman" w:hAnsi="Times New Roman"/>
                <w:sz w:val="22"/>
                <w:szCs w:val="22"/>
                <w:color w:val="008000"/>
                <w:w w:val="97"/>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1.71</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60,856</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amendment is being filed solely to correct an administrative error in reporting the number of Securities Acquired by Reporting Owner on the original Form 4 submitted on March 26, 2024, which were reported as 1,000 shares granted on March 25, 2024, but should have been reported as 2,500 shares. This reflects an increase of 1,500 shares.</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8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Joseph C. Galante /s/ John</w:t>
            </w:r>
          </w:p>
        </w:tc>
        <w:tc>
          <w:tcPr>
            <w:tcW w:w="22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01/30/2025</w:t>
            </w:r>
          </w:p>
        </w:tc>
        <w:tc>
          <w:tcPr>
            <w:tcW w:w="0" w:type="dxa"/>
            <w:vAlign w:val="bottom"/>
          </w:tcPr>
          <w:p>
            <w:pPr>
              <w:spacing w:after="0"/>
              <w:rPr>
                <w:sz w:val="1"/>
                <w:szCs w:val="1"/>
                <w:color w:val="auto"/>
              </w:rPr>
            </w:pPr>
          </w:p>
        </w:tc>
      </w:tr>
      <w:tr>
        <w:trPr>
          <w:trHeight w:val="87"/>
        </w:trPr>
        <w:tc>
          <w:tcPr>
            <w:tcW w:w="184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Hamm as attorney -in-fact</w:t>
            </w:r>
          </w:p>
        </w:tc>
        <w:tc>
          <w:tcPr>
            <w:tcW w:w="24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840" w:type="dxa"/>
            <w:vAlign w:val="bottom"/>
            <w:tcBorders>
              <w:bottom w:val="single" w:sz="8" w:color="auto"/>
            </w:tcBorders>
            <w:vMerge w:val="continue"/>
          </w:tcPr>
          <w:p>
            <w:pPr>
              <w:spacing w:after="0"/>
              <w:rPr>
                <w:sz w:val="7"/>
                <w:szCs w:val="7"/>
                <w:color w:val="auto"/>
              </w:rPr>
            </w:pPr>
          </w:p>
        </w:tc>
        <w:tc>
          <w:tcPr>
            <w:tcW w:w="2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32384" TargetMode="External"/><Relationship Id="rId14" Type="http://schemas.openxmlformats.org/officeDocument/2006/relationships/hyperlink" Target="http://www.sec.gov/cgi-bin/browse-edgar?action=getcompany&amp;CIK=00010872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2025-01-30T15:50:25Z</dcterms:created>
  <dcterms:modified xsi:type="dcterms:W3CDTF">2025-01-30T15:50:25Z</dcterms:modified>
</cp:coreProperties>
</file>