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11)*</w:t>
      </w:r>
    </w:p>
    <w:p>
      <w:pPr>
        <w:spacing w:after="0" w:line="17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Cumberland Pharmaceuticals Inc.</w:t>
      </w:r>
    </w:p>
    <w:p>
      <w:pPr>
        <w:spacing w:after="0" w:line="5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230770109</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(CUSIP Number)</w:t>
      </w: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(Date of Event Which Requires Filing of this Statement)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71" w:lineRule="exact"/>
        <w:rPr>
          <w:sz w:val="24"/>
          <w:szCs w:val="24"/>
          <w:color w:val="auto"/>
        </w:rPr>
      </w:pPr>
    </w:p>
    <w:p>
      <w:pPr>
        <w:ind w:left="8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71" w:lineRule="exact"/>
        <w:rPr>
          <w:sz w:val="24"/>
          <w:szCs w:val="24"/>
          <w:color w:val="auto"/>
        </w:rPr>
      </w:pPr>
    </w:p>
    <w:p>
      <w:pPr>
        <w:ind w:left="8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p>
    <w:p>
      <w:pPr>
        <w:spacing w:after="0" w:line="171" w:lineRule="exact"/>
        <w:rPr>
          <w:sz w:val="24"/>
          <w:szCs w:val="24"/>
          <w:color w:val="auto"/>
        </w:rPr>
      </w:pPr>
    </w:p>
    <w:p>
      <w:pPr>
        <w:ind w:left="82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13d-1(d)</w:t>
      </w:r>
    </w:p>
    <w:p>
      <w:pPr>
        <w:spacing w:after="0" w:line="333" w:lineRule="exact"/>
        <w:rPr>
          <w:sz w:val="24"/>
          <w:szCs w:val="24"/>
          <w:color w:val="auto"/>
        </w:rPr>
      </w:pPr>
    </w:p>
    <w:p>
      <w:pPr>
        <w:ind w:left="260" w:right="120" w:hanging="234"/>
        <w:spacing w:after="0" w:line="250"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037" w:right="379" w:bottom="1440" w:gutter="0" w:footer="0" w:header="0"/>
        </w:sectPr>
      </w:pPr>
    </w:p>
    <w:bookmarkStart w:id="1" w:name="page2"/>
    <w:bookmarkEnd w:id="1"/>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CUSIP No. 230770109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spacing w:after="0"/>
              <w:rPr>
                <w:sz w:val="22"/>
                <w:szCs w:val="22"/>
                <w:color w:val="auto"/>
              </w:rPr>
            </w:pPr>
          </w:p>
        </w:tc>
        <w:tc>
          <w:tcPr>
            <w:tcW w:w="620" w:type="dxa"/>
            <w:vAlign w:val="bottom"/>
            <w:tcBorders>
              <w:top w:val="single" w:sz="8" w:color="auto"/>
              <w:right w:val="single" w:sz="8" w:color="auto"/>
            </w:tcBorders>
          </w:tcPr>
          <w:p>
            <w:pPr>
              <w:spacing w:after="0"/>
              <w:rPr>
                <w:sz w:val="22"/>
                <w:szCs w:val="22"/>
                <w:color w:val="auto"/>
              </w:rPr>
            </w:pPr>
          </w:p>
        </w:tc>
        <w:tc>
          <w:tcPr>
            <w:tcW w:w="10400" w:type="dxa"/>
            <w:vAlign w:val="bottom"/>
            <w:tcBorders>
              <w:top w:val="single" w:sz="8" w:color="auto"/>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A.J. Kazimi</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 Not applicable</w:t>
            </w:r>
          </w:p>
        </w:tc>
        <w:tc>
          <w:tcPr>
            <w:tcW w:w="0" w:type="dxa"/>
            <w:vAlign w:val="bottom"/>
          </w:tcPr>
          <w:p>
            <w:pPr>
              <w:spacing w:after="0"/>
              <w:rPr>
                <w:sz w:val="1"/>
                <w:szCs w:val="1"/>
                <w:color w:val="auto"/>
              </w:rPr>
            </w:pPr>
          </w:p>
        </w:tc>
      </w:tr>
      <w:tr>
        <w:trPr>
          <w:trHeight w:val="287"/>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w:t>
            </w:r>
          </w:p>
        </w:tc>
        <w:tc>
          <w:tcPr>
            <w:tcW w:w="620" w:type="dxa"/>
            <w:vAlign w:val="bottom"/>
            <w:tcBorders>
              <w:right w:val="single" w:sz="8" w:color="auto"/>
            </w:tcBorders>
          </w:tcPr>
          <w:p>
            <w:pPr>
              <w:spacing w:after="0"/>
              <w:rPr>
                <w:sz w:val="20"/>
                <w:szCs w:val="20"/>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40" w:type="dxa"/>
            <w:vAlign w:val="bottom"/>
            <w:tcBorders>
              <w:left w:val="single" w:sz="8" w:color="auto"/>
              <w:bottom w:val="single" w:sz="8" w:color="auto"/>
            </w:tcBorders>
            <w:vMerge w:val="continue"/>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w:t>
            </w:r>
          </w:p>
        </w:tc>
        <w:tc>
          <w:tcPr>
            <w:tcW w:w="620" w:type="dxa"/>
            <w:vAlign w:val="bottom"/>
            <w:tcBorders>
              <w:right w:val="single" w:sz="8" w:color="auto"/>
            </w:tcBorders>
          </w:tcPr>
          <w:p>
            <w:pPr>
              <w:spacing w:after="0"/>
              <w:rPr>
                <w:sz w:val="19"/>
                <w:szCs w:val="19"/>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6"/>
              </w:rPr>
              <w:t>SEC USE ONLY</w:t>
            </w:r>
          </w:p>
        </w:tc>
        <w:tc>
          <w:tcPr>
            <w:tcW w:w="8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40" w:type="dxa"/>
            <w:vAlign w:val="bottom"/>
            <w:tcBorders>
              <w:left w:val="single" w:sz="8" w:color="auto"/>
              <w:bottom w:val="single" w:sz="8" w:color="auto"/>
            </w:tcBorders>
            <w:vMerge w:val="continue"/>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gridSpan w:val="2"/>
            <w:vMerge w:val="restart"/>
          </w:tcPr>
          <w:p>
            <w:pPr>
              <w:jc w:val="center"/>
              <w:ind w:right="149"/>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5,753,358</w:t>
            </w:r>
          </w:p>
        </w:tc>
        <w:tc>
          <w:tcPr>
            <w:tcW w:w="0" w:type="dxa"/>
            <w:vAlign w:val="bottom"/>
          </w:tcPr>
          <w:p>
            <w:pPr>
              <w:spacing w:after="0"/>
              <w:rPr>
                <w:sz w:val="1"/>
                <w:szCs w:val="1"/>
                <w:color w:val="auto"/>
              </w:rPr>
            </w:pPr>
          </w:p>
        </w:tc>
      </w:tr>
      <w:tr>
        <w:trPr>
          <w:trHeight w:val="61"/>
        </w:trPr>
        <w:tc>
          <w:tcPr>
            <w:tcW w:w="24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4"/>
        </w:trPr>
        <w:tc>
          <w:tcPr>
            <w:tcW w:w="24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2"/>
          </w:tcPr>
          <w:p>
            <w:pPr>
              <w:jc w:val="center"/>
              <w:ind w:right="149"/>
              <w:spacing w:after="0" w:line="184" w:lineRule="exact"/>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49"/>
              <w:spacing w:after="0" w:line="181" w:lineRule="exact"/>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5"/>
                <w:szCs w:val="15"/>
                <w:color w:val="auto"/>
              </w:rPr>
            </w:pPr>
          </w:p>
        </w:tc>
        <w:tc>
          <w:tcPr>
            <w:tcW w:w="28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00" w:type="dxa"/>
            <w:vAlign w:val="bottom"/>
          </w:tcPr>
          <w:p>
            <w:pPr>
              <w:spacing w:after="0"/>
              <w:rPr>
                <w:sz w:val="15"/>
                <w:szCs w:val="15"/>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9"/>
        </w:trPr>
        <w:tc>
          <w:tcPr>
            <w:tcW w:w="24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2"/>
          </w:tcPr>
          <w:p>
            <w:pPr>
              <w:jc w:val="center"/>
              <w:ind w:right="129"/>
              <w:spacing w:after="0" w:line="189" w:lineRule="exact"/>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40" w:type="dxa"/>
            <w:vAlign w:val="bottom"/>
            <w:tcBorders>
              <w:left w:val="single" w:sz="8" w:color="auto"/>
            </w:tcBorders>
          </w:tcPr>
          <w:p>
            <w:pPr>
              <w:spacing w:after="0"/>
              <w:rPr>
                <w:sz w:val="13"/>
                <w:szCs w:val="13"/>
                <w:color w:val="auto"/>
              </w:rPr>
            </w:pPr>
          </w:p>
        </w:tc>
        <w:tc>
          <w:tcPr>
            <w:tcW w:w="1540" w:type="dxa"/>
            <w:vAlign w:val="bottom"/>
            <w:tcBorders>
              <w:right w:val="single" w:sz="8" w:color="auto"/>
            </w:tcBorders>
            <w:gridSpan w:val="2"/>
          </w:tcPr>
          <w:p>
            <w:pPr>
              <w:jc w:val="center"/>
              <w:ind w:right="149"/>
              <w:spacing w:after="0" w:line="150" w:lineRule="exact"/>
              <w:rPr>
                <w:sz w:val="20"/>
                <w:szCs w:val="20"/>
                <w:color w:val="auto"/>
              </w:rPr>
            </w:pPr>
            <w:r>
              <w:rPr>
                <w:rFonts w:ascii="Times New Roman" w:cs="Times New Roman" w:eastAsia="Times New Roman" w:hAnsi="Times New Roman"/>
                <w:sz w:val="17"/>
                <w:szCs w:val="17"/>
                <w:color w:val="auto"/>
              </w:rPr>
              <w:t>EACH</w:t>
            </w:r>
          </w:p>
        </w:tc>
        <w:tc>
          <w:tcPr>
            <w:tcW w:w="2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13"/>
        </w:trPr>
        <w:tc>
          <w:tcPr>
            <w:tcW w:w="240" w:type="dxa"/>
            <w:vAlign w:val="bottom"/>
            <w:tcBorders>
              <w:left w:val="single" w:sz="8" w:color="auto"/>
            </w:tcBorders>
          </w:tcPr>
          <w:p>
            <w:pPr>
              <w:spacing w:after="0"/>
              <w:rPr>
                <w:sz w:val="9"/>
                <w:szCs w:val="9"/>
                <w:color w:val="auto"/>
              </w:rPr>
            </w:pPr>
          </w:p>
        </w:tc>
        <w:tc>
          <w:tcPr>
            <w:tcW w:w="1540" w:type="dxa"/>
            <w:vAlign w:val="bottom"/>
            <w:tcBorders>
              <w:right w:val="single" w:sz="8" w:color="auto"/>
            </w:tcBorders>
            <w:gridSpan w:val="2"/>
            <w:vMerge w:val="restart"/>
          </w:tcPr>
          <w:p>
            <w:pPr>
              <w:jc w:val="center"/>
              <w:ind w:right="129"/>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4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149"/>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2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00" w:type="dxa"/>
            <w:vAlign w:val="bottom"/>
          </w:tcPr>
          <w:p>
            <w:pPr>
              <w:spacing w:after="0"/>
              <w:rPr>
                <w:sz w:val="18"/>
                <w:szCs w:val="18"/>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5,753,358</w:t>
            </w: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gridSpan w:val="2"/>
            <w:vMerge w:val="restart"/>
          </w:tcPr>
          <w:p>
            <w:pPr>
              <w:jc w:val="center"/>
              <w:ind w:right="129"/>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4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24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0"/>
              </w:rPr>
              <w:t>AGGREGATE</w:t>
            </w:r>
          </w:p>
        </w:tc>
        <w:tc>
          <w:tcPr>
            <w:tcW w:w="9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9</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5,753,358</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33"/>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Wingdings" w:cs="Wingdings" w:eastAsia="Wingdings" w:hAnsi="Wingdings"/>
                <w:sz w:val="22"/>
                <w:szCs w:val="22"/>
                <w:b w:val="1"/>
                <w:bCs w:val="1"/>
                <w:color w:val="auto"/>
              </w:rPr>
              <w:t>o</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39.41%</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346"/>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2 of 5 pages</w:t>
      </w:r>
    </w:p>
    <w:p>
      <w:pPr>
        <w:sectPr>
          <w:pgSz w:w="11900" w:h="16838" w:orient="portrait"/>
          <w:cols w:equalWidth="0" w:num="1">
            <w:col w:w="11260"/>
          </w:cols>
          <w:pgMar w:left="320" w:top="144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940" w:hanging="469"/>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333"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333" w:lineRule="exact"/>
        <w:rPr>
          <w:rFonts w:ascii="Times New Roman" w:cs="Times New Roman" w:eastAsia="Times New Roman" w:hAnsi="Times New Roman"/>
          <w:sz w:val="18"/>
          <w:szCs w:val="18"/>
          <w:color w:val="auto"/>
        </w:rPr>
      </w:pPr>
    </w:p>
    <w:p>
      <w:pPr>
        <w:ind w:left="940" w:hanging="469"/>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3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1600 West End Avenue, Suite 1300, Nashville, TN 37203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940" w:right="7579" w:hanging="469"/>
        <w:spacing w:after="0" w:line="633"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A.J. Kazimi</w:t>
      </w:r>
    </w:p>
    <w:p>
      <w:pPr>
        <w:spacing w:after="0" w:line="1" w:lineRule="exact"/>
        <w:rPr>
          <w:rFonts w:ascii="Times New Roman" w:cs="Times New Roman" w:eastAsia="Times New Roman" w:hAnsi="Times New Roman"/>
          <w:sz w:val="18"/>
          <w:szCs w:val="18"/>
          <w:color w:val="auto"/>
        </w:rPr>
      </w:pPr>
    </w:p>
    <w:p>
      <w:pPr>
        <w:ind w:left="940" w:right="4939" w:hanging="469"/>
        <w:spacing w:after="0" w:line="662"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1600 West End Avenue, Suite 1300, Nashville, TN 37203</w:t>
      </w:r>
    </w:p>
    <w:p>
      <w:pPr>
        <w:spacing w:after="0" w:line="1" w:lineRule="exact"/>
        <w:rPr>
          <w:rFonts w:ascii="Times New Roman" w:cs="Times New Roman" w:eastAsia="Times New Roman" w:hAnsi="Times New Roman"/>
          <w:sz w:val="17"/>
          <w:szCs w:val="17"/>
          <w:color w:val="auto"/>
        </w:rPr>
      </w:pPr>
    </w:p>
    <w:p>
      <w:pPr>
        <w:ind w:left="940" w:right="8239" w:hanging="469"/>
        <w:spacing w:after="0" w:line="671"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United States</w:t>
      </w:r>
    </w:p>
    <w:p>
      <w:pPr>
        <w:ind w:left="940" w:right="7299" w:hanging="469"/>
        <w:spacing w:after="0" w:line="626"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ind w:left="940" w:hanging="469"/>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3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230770109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43" w:lineRule="exact"/>
        <w:rPr>
          <w:sz w:val="20"/>
          <w:szCs w:val="20"/>
          <w:color w:val="auto"/>
        </w:rPr>
      </w:pPr>
    </w:p>
    <w:p>
      <w:pPr>
        <w:ind w:left="940" w:right="7159" w:hanging="469"/>
        <w:spacing w:after="0" w:line="633"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5,753,358</w:t>
      </w:r>
    </w:p>
    <w:p>
      <w:pPr>
        <w:spacing w:after="0" w:line="1" w:lineRule="exact"/>
        <w:rPr>
          <w:rFonts w:ascii="Times New Roman" w:cs="Times New Roman" w:eastAsia="Times New Roman" w:hAnsi="Times New Roman"/>
          <w:sz w:val="18"/>
          <w:szCs w:val="18"/>
          <w:color w:val="auto"/>
        </w:rPr>
      </w:pPr>
    </w:p>
    <w:p>
      <w:pPr>
        <w:ind w:left="940" w:right="8039" w:hanging="469"/>
        <w:spacing w:after="0" w:line="555"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39.41%</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3 of 5 pages</w:t>
      </w:r>
    </w:p>
    <w:p>
      <w:pPr>
        <w:sectPr>
          <w:pgSz w:w="11900" w:h="16838" w:orient="portrait"/>
          <w:cols w:equalWidth="0" w:num="1">
            <w:col w:w="10139"/>
          </w:cols>
          <w:pgMar w:left="320" w:top="1332" w:right="1440" w:bottom="1440" w:gutter="0" w:footer="0" w:header="0"/>
        </w:sectPr>
      </w:pPr>
    </w:p>
    <w:bookmarkStart w:id="3" w:name="page4"/>
    <w:bookmarkEnd w:id="3"/>
    <w:p>
      <w:pPr>
        <w:ind w:left="940" w:hanging="469"/>
        <w:spacing w:after="0"/>
        <w:tabs>
          <w:tab w:leader="none" w:pos="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333" w:lineRule="exact"/>
        <w:rPr>
          <w:rFonts w:ascii="Times New Roman" w:cs="Times New Roman" w:eastAsia="Times New Roman" w:hAnsi="Times New Roman"/>
          <w:sz w:val="18"/>
          <w:szCs w:val="18"/>
          <w:color w:val="auto"/>
        </w:rPr>
      </w:pPr>
    </w:p>
    <w:p>
      <w:pPr>
        <w:ind w:left="380" w:right="7200" w:hanging="273"/>
        <w:spacing w:after="0" w:line="633" w:lineRule="auto"/>
        <w:tabs>
          <w:tab w:leader="none" w:pos="7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5,753,358</w:t>
      </w:r>
    </w:p>
    <w:p>
      <w:pPr>
        <w:spacing w:after="0" w:line="2" w:lineRule="exact"/>
        <w:rPr>
          <w:sz w:val="20"/>
          <w:szCs w:val="20"/>
          <w:color w:val="auto"/>
        </w:rPr>
      </w:pPr>
    </w:p>
    <w:p>
      <w:pPr>
        <w:ind w:left="1500" w:right="6260" w:hanging="583"/>
        <w:spacing w:after="0" w:line="62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None.</w:t>
      </w:r>
    </w:p>
    <w:p>
      <w:pPr>
        <w:ind w:left="680" w:right="6300" w:hanging="573"/>
        <w:spacing w:after="0" w:line="438" w:lineRule="auto"/>
        <w:tabs>
          <w:tab w:leader="none" w:pos="7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5,753,358</w:t>
      </w:r>
    </w:p>
    <w:p>
      <w:pPr>
        <w:spacing w:after="0" w:line="135" w:lineRule="exact"/>
        <w:rPr>
          <w:rFonts w:ascii="Times New Roman" w:cs="Times New Roman" w:eastAsia="Times New Roman" w:hAnsi="Times New Roman"/>
          <w:sz w:val="18"/>
          <w:szCs w:val="18"/>
          <w:color w:val="auto"/>
        </w:rPr>
      </w:pPr>
    </w:p>
    <w:p>
      <w:pPr>
        <w:ind w:left="1500" w:hanging="583"/>
        <w:spacing w:after="0"/>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3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7. Identification and Classification of the Subsidiary Which Acquired the Security Being Reported on By the Parent Holding Company </w:t>
      </w:r>
      <w:r>
        <w:rPr>
          <w:rFonts w:ascii="Times New Roman" w:cs="Times New Roman" w:eastAsia="Times New Roman" w:hAnsi="Times New Roman"/>
          <w:sz w:val="18"/>
          <w:szCs w:val="18"/>
          <w:color w:val="auto"/>
        </w:rPr>
        <w:t>Not applicable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4 of 5 pages</w:t>
      </w:r>
    </w:p>
    <w:p>
      <w:pPr>
        <w:sectPr>
          <w:pgSz w:w="11900" w:h="16838" w:orient="portrait"/>
          <w:cols w:equalWidth="0" w:num="1">
            <w:col w:w="10740"/>
          </w:cols>
          <w:pgMar w:left="320" w:top="1026" w:right="839" w:bottom="1440" w:gutter="0" w:footer="0" w:header="0"/>
        </w:sectPr>
      </w:pPr>
    </w:p>
    <w:bookmarkStart w:id="4" w:name="page5"/>
    <w:bookmarkEnd w:id="4"/>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February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Date</w:t>
      </w:r>
    </w:p>
    <w:p>
      <w:pPr>
        <w:spacing w:after="0" w:line="33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A.J. Kazimi,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185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0" w:right="1060" w:hanging="4972"/>
        <w:spacing w:after="0" w:line="970" w:lineRule="auto"/>
        <w:tabs>
          <w:tab w:leader="none" w:pos="1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John Hamm, as attorney-in-fact, pursuant to a Power of Attorney dated June 10, 2021 and filed with the SEC on June 11, 2021. Page 5 of 5 pages</w:t>
      </w:r>
    </w:p>
    <w:sectPr>
      <w:pgSz w:w="11900" w:h="16838" w:orient="portrait"/>
      <w:cols w:equalWidth="0" w:num="1">
        <w:col w:w="10880"/>
      </w:cols>
      <w:pgMar w:left="320" w:top="133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lowerLetter"/>
      <w:start w:val="3"/>
    </w:lvl>
  </w:abstractNum>
  <w:abstractNum w:abstractNumId="5">
    <w:nsid w:val="79E2A9E3"/>
    <w:multiLevelType w:val="hybridMultilevel"/>
    <w:lvl w:ilvl="0">
      <w:lvlJc w:val="left"/>
      <w:lvlText w:val="(%1)"/>
      <w:numFmt w:val="lowerLetter"/>
      <w:start w:val="9"/>
    </w:lvl>
    <w:lvl w:ilvl="1">
      <w:lvlJc w:val="left"/>
      <w:lvlText w:val="%2"/>
      <w:numFmt w:val="lowerLetter"/>
      <w:start w:val="1"/>
    </w:lvl>
  </w:abstractNum>
  <w:abstractNum w:abstractNumId="6">
    <w:nsid w:val="7545E146"/>
    <w:multiLevelType w:val="hybridMultilevel"/>
    <w:lvl w:ilvl="0">
      <w:lvlJc w:val="left"/>
      <w:lvlText w:val="%1"/>
      <w:numFmt w:val="lowerRoman"/>
      <w:start w:val="1"/>
    </w:lvl>
    <w:lvl w:ilvl="1">
      <w:lvlJc w:val="left"/>
      <w:lvlText w:val="(%2)"/>
      <w:numFmt w:val="lowerRoman"/>
      <w:start w:val="2"/>
    </w:lvl>
  </w:abstractNum>
  <w:abstractNum w:abstractNumId="7">
    <w:nsid w:val="515F007C"/>
    <w:multiLevelType w:val="hybridMultilevel"/>
    <w:lvl w:ilvl="0">
      <w:lvlJc w:val="left"/>
      <w:lvlText w:val="(%1)"/>
      <w:numFmt w:val="lowerRoman"/>
      <w:start w:val="3"/>
    </w:lvl>
    <w:lvl w:ilvl="1">
      <w:lvlJc w:val="left"/>
      <w:lvlText w:val="(%2)"/>
      <w:numFmt w:val="lowerRoman"/>
      <w:start w:val="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2023-02-10T17:00:43Z</dcterms:created>
  <dcterms:modified xsi:type="dcterms:W3CDTF">2023-02-10T17:00:43Z</dcterms:modified>
</cp:coreProperties>
</file>