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</wp:posOffset>
            </wp:positionH>
            <wp:positionV relativeFrom="paragraph">
              <wp:posOffset>-6350</wp:posOffset>
            </wp:positionV>
            <wp:extent cx="144145" cy="1949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" cy="194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60" w:right="120" w:hanging="273"/>
        <w:spacing w:after="0" w:line="191" w:lineRule="auto"/>
        <w:tabs>
          <w:tab w:leader="none" w:pos="3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5"/>
          <w:szCs w:val="25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to 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28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JACOBS JOEY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0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WEST END AVENUE SUITE 1300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CUMBERLAND PHARMACEUTICALS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CPIX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01/14/2023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98,415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Mr. Jacobs passed away January 14, 2023. All unvested equity awards forfeited upon death.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Joey A. Jacobs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607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303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03/21/2023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43878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2023-03-21T17:40:47Z</dcterms:created>
  <dcterms:modified xsi:type="dcterms:W3CDTF">2023-03-21T17:40:47Z</dcterms:modified>
</cp:coreProperties>
</file>