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Arial" w:cs="Arial" w:eastAsia="Arial" w:hAnsi="Arial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[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17"/>
            <w:szCs w:val="17"/>
            <w:color w:val="0000FF"/>
          </w:rPr>
          <w:t>CPIX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  <w:r>
          <w:rPr>
            <w:rFonts w:ascii="Arial" w:cs="Arial" w:eastAsia="Arial" w:hAnsi="Arial"/>
            <w:sz w:val="21"/>
            <w:szCs w:val="21"/>
            <w:color w:val="000000"/>
          </w:rPr>
          <w:t>]</w:t>
        </w:r>
      </w:hyperlink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03/23/2020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 will vest 100% on March 23,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Caroline Young by /s/ Michael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12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544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44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2020-04-17T16:26:44Z</dcterms:created>
  <dcterms:modified xsi:type="dcterms:W3CDTF">2020-04-17T16:26:44Z</dcterms:modified>
</cp:coreProperties>
</file>