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Cumberland Pharmaceuticals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230770109</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230770109</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Integrated Core Strategies (US)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809,897.00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809,897.00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809,897.00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230770109</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809,897.00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809,897.00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809,897.00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230770109</w:t>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Millennium Group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809,897.00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809,897.00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809,897.00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16" w:type="dxa"/>
        <w:jc w:val="left"/>
        <w:tblInd w:w="0" w:type="dxa"/>
        <w:tblLayout w:type="fixed"/>
        <w:tblCellMar>
          <w:top w:w="28" w:type="dxa"/>
          <w:left w:w="28" w:type="dxa"/>
          <w:bottom w:w="28" w:type="dxa"/>
          <w:right w:w="28" w:type="dxa"/>
        </w:tblCellMar>
      </w:tblPr>
      <w:tblGrid>
        <w:gridCol w:w="1279"/>
        <w:gridCol w:w="3837"/>
      </w:tblGrid>
      <w:tr>
        <w:trPr/>
        <w:tc>
          <w:tcPr>
            <w:tcW w:w="1279" w:type="dxa"/>
            <w:tcBorders/>
            <w:vAlign w:val="center"/>
          </w:tcPr>
          <w:p>
            <w:pPr>
              <w:pStyle w:val="TableContents"/>
              <w:bidi w:val="0"/>
              <w:spacing w:before="0" w:after="283"/>
              <w:jc w:val="left"/>
              <w:rPr>
                <w:b/>
              </w:rPr>
            </w:pPr>
            <w:r>
              <w:rPr>
                <w:b/>
              </w:rPr>
              <w:t>CUSIP No.</w:t>
            </w:r>
          </w:p>
        </w:tc>
        <w:tc>
          <w:tcPr>
            <w:tcW w:w="3837" w:type="dxa"/>
            <w:tcBorders/>
            <w:vAlign w:val="center"/>
          </w:tcPr>
          <w:p>
            <w:pPr>
              <w:pStyle w:val="TableContents"/>
              <w:bidi w:val="0"/>
              <w:spacing w:before="0" w:after="0"/>
              <w:jc w:val="left"/>
              <w:rPr/>
            </w:pPr>
            <w:r>
              <w:rPr/>
              <w:t>230770109</w:t>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Israel A. Englander</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809,897.00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809,897.00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809,897.00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4"/>
        <w:gridCol w:w="8916"/>
        <w:gridCol w:w="155"/>
      </w:tblGrid>
      <w:tr>
        <w:trPr/>
        <w:tc>
          <w:tcPr>
            <w:tcW w:w="1134" w:type="dxa"/>
            <w:tcBorders/>
            <w:vAlign w:val="center"/>
          </w:tcPr>
          <w:p>
            <w:pPr>
              <w:pStyle w:val="TableContents"/>
              <w:bidi w:val="0"/>
              <w:spacing w:before="0" w:after="283"/>
              <w:jc w:val="left"/>
              <w:rPr/>
            </w:pPr>
            <w:r>
              <w:rPr/>
              <w:t>Item 1.</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issuer: </w:t>
            </w:r>
          </w:p>
          <w:p>
            <w:pPr>
              <w:pStyle w:val="TableContents"/>
              <w:bidi w:val="0"/>
              <w:spacing w:before="0" w:after="0"/>
              <w:jc w:val="left"/>
              <w:rPr/>
            </w:pPr>
            <w:r>
              <w:rPr/>
              <w:t>Cumberland Pharmaceuticals Inc.</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1600 West End Avenue, Suite 1300, Nashville, Tennessee 37203</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2.</w:t>
            </w:r>
          </w:p>
        </w:tc>
        <w:tc>
          <w:tcPr>
            <w:tcW w:w="891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Name of person filing: </w:t>
            </w:r>
          </w:p>
          <w:p>
            <w:pPr>
              <w:pStyle w:val="TableContents"/>
              <w:bidi w:val="0"/>
              <w:spacing w:before="0" w:after="0"/>
              <w:jc w:val="left"/>
              <w:rPr/>
            </w:pPr>
            <w:r>
              <w:rPr/>
              <w:t>Integrated Core Strategies (US) LLC Millennium Management LLC Millennium Group Management LLC Israel A. Englander</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Integrated Core Strategies (US) LLC c/o Millennium Management LLC 399 Park Avenue New York, New York 10022 Millennium Management LLC 399 Park Avenue New York, New York 10022 Millennium Group Management LLC 399 Park Avenue New York, New York 10022 Israel A. Englander c/o Millennium Management LLC 399 Park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jc w:val="left"/>
              <w:rPr/>
            </w:pPr>
            <w:r>
              <w:rPr/>
              <w:t xml:space="preserve">Citizenship: </w:t>
            </w:r>
          </w:p>
          <w:p>
            <w:pPr>
              <w:pStyle w:val="TableContents"/>
              <w:bidi w:val="0"/>
              <w:spacing w:before="0" w:after="0"/>
              <w:jc w:val="left"/>
              <w:rPr/>
            </w:pPr>
            <w:r>
              <w:rPr/>
              <w:t>Integrated Core Strategies (US) LLC - Delaware Millennium Management LLC - Delaware Millennium Group Management LLC - Delaware Israel A. Englander - United States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no par value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jc w:val="left"/>
              <w:rPr/>
            </w:pPr>
            <w:r>
              <w:rPr/>
              <w:t xml:space="preserve">CUSIP No.: </w:t>
            </w:r>
          </w:p>
          <w:p>
            <w:pPr>
              <w:pStyle w:val="TableContents"/>
              <w:bidi w:val="0"/>
              <w:spacing w:before="0" w:after="0"/>
              <w:jc w:val="left"/>
              <w:rPr/>
            </w:pPr>
            <w:r>
              <w:rPr/>
              <w:t>230770109</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3.</w:t>
            </w:r>
          </w:p>
        </w:tc>
        <w:tc>
          <w:tcPr>
            <w:tcW w:w="891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(d)</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(e)</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(f)</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(g)</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(h)</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(j)</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(k)</w:t>
            </w:r>
          </w:p>
        </w:tc>
        <w:tc>
          <w:tcPr>
            <w:tcW w:w="8916"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9071" w:type="dxa"/>
            <w:gridSpan w:val="2"/>
            <w:tcBorders/>
            <w:vAlign w:val="center"/>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4.</w:t>
            </w:r>
          </w:p>
        </w:tc>
        <w:tc>
          <w:tcPr>
            <w:tcW w:w="891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(a)</w:t>
            </w:r>
          </w:p>
        </w:tc>
        <w:tc>
          <w:tcPr>
            <w:tcW w:w="891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response to Item 9 on each cover page.</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(b)</w:t>
            </w:r>
          </w:p>
        </w:tc>
        <w:tc>
          <w:tcPr>
            <w:tcW w:w="891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response to Item 11 on each cover page.  %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(c)</w:t>
            </w:r>
          </w:p>
        </w:tc>
        <w:tc>
          <w:tcPr>
            <w:tcW w:w="891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response to Item 5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response to Item 6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response to Item 7 on each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response to Item 8 on each cover page. 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5.</w:t>
            </w:r>
          </w:p>
        </w:tc>
        <w:tc>
          <w:tcPr>
            <w:tcW w:w="891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6.</w:t>
            </w:r>
          </w:p>
        </w:tc>
        <w:tc>
          <w:tcPr>
            <w:tcW w:w="891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7.</w:t>
            </w:r>
          </w:p>
        </w:tc>
        <w:tc>
          <w:tcPr>
            <w:tcW w:w="891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8.</w:t>
            </w:r>
          </w:p>
        </w:tc>
        <w:tc>
          <w:tcPr>
            <w:tcW w:w="891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I</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Item 9.</w:t>
            </w:r>
          </w:p>
        </w:tc>
        <w:tc>
          <w:tcPr>
            <w:tcW w:w="891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4" w:type="dxa"/>
            <w:tcBorders/>
            <w:vAlign w:val="center"/>
          </w:tcPr>
          <w:p>
            <w:pPr>
              <w:pStyle w:val="TableContents"/>
              <w:bidi w:val="0"/>
              <w:spacing w:before="0" w:after="283"/>
              <w:jc w:val="left"/>
              <w:rPr/>
            </w:pPr>
            <w:r>
              <w:rPr/>
              <w:t> </w:t>
            </w:r>
          </w:p>
        </w:tc>
        <w:tc>
          <w:tcPr>
            <w:tcW w:w="891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530" w:type="dxa"/>
        <w:jc w:val="left"/>
        <w:tblInd w:w="0" w:type="dxa"/>
        <w:tblLayout w:type="fixed"/>
        <w:tblCellMar>
          <w:top w:w="28" w:type="dxa"/>
          <w:left w:w="28" w:type="dxa"/>
          <w:bottom w:w="28" w:type="dxa"/>
          <w:right w:w="28" w:type="dxa"/>
        </w:tblCellMar>
      </w:tblPr>
      <w:tblGrid>
        <w:gridCol w:w="3765"/>
        <w:gridCol w:w="3765"/>
      </w:tblGrid>
      <w:tr>
        <w:trPr/>
        <w:tc>
          <w:tcPr>
            <w:tcW w:w="3765" w:type="dxa"/>
            <w:tcBorders/>
            <w:vAlign w:val="center"/>
          </w:tcPr>
          <w:p>
            <w:pPr>
              <w:pStyle w:val="TableContents"/>
              <w:bidi w:val="0"/>
              <w:spacing w:before="0" w:after="0"/>
              <w:jc w:val="left"/>
              <w:rPr/>
            </w:pPr>
            <w:r>
              <w:rPr/>
              <w:t> </w:t>
            </w:r>
          </w:p>
          <w:tbl>
            <w:tblPr>
              <w:tblW w:w="3661" w:type="dxa"/>
              <w:jc w:val="left"/>
              <w:tblInd w:w="0" w:type="dxa"/>
              <w:tblLayout w:type="fixed"/>
              <w:tblCellMar>
                <w:top w:w="28" w:type="dxa"/>
                <w:left w:w="28" w:type="dxa"/>
                <w:bottom w:w="28" w:type="dxa"/>
                <w:right w:w="28" w:type="dxa"/>
              </w:tblCellMar>
            </w:tblPr>
            <w:tblGrid>
              <w:gridCol w:w="3661"/>
            </w:tblGrid>
            <w:tr>
              <w:trPr/>
              <w:tc>
                <w:tcPr>
                  <w:tcW w:w="3661" w:type="dxa"/>
                  <w:tcBorders/>
                  <w:vAlign w:val="center"/>
                </w:tcPr>
                <w:p>
                  <w:pPr>
                    <w:pStyle w:val="TableContents"/>
                    <w:bidi w:val="0"/>
                    <w:spacing w:before="0" w:after="0"/>
                    <w:jc w:val="left"/>
                    <w:rPr/>
                  </w:pPr>
                  <w:r>
                    <w:rPr/>
                    <w:t>Integrated Core Strategies (US) LLC</w:t>
                  </w:r>
                </w:p>
              </w:tc>
            </w:tr>
          </w:tbl>
          <w:p>
            <w:pPr>
              <w:pStyle w:val="TableContents"/>
              <w:bidi w:val="0"/>
              <w:spacing w:before="0" w:after="283"/>
              <w:jc w:val="left"/>
              <w:rPr/>
            </w:pPr>
            <w:r>
              <w:rPr/>
            </w:r>
          </w:p>
        </w:tc>
        <w:tc>
          <w:tcPr>
            <w:tcW w:w="37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04/23/2025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6404" w:type="dxa"/>
        <w:jc w:val="left"/>
        <w:tblInd w:w="0" w:type="dxa"/>
        <w:tblLayout w:type="fixed"/>
        <w:tblCellMar>
          <w:top w:w="28" w:type="dxa"/>
          <w:left w:w="28" w:type="dxa"/>
          <w:bottom w:w="28" w:type="dxa"/>
          <w:right w:w="28" w:type="dxa"/>
        </w:tblCellMar>
      </w:tblPr>
      <w:tblGrid>
        <w:gridCol w:w="3202"/>
        <w:gridCol w:w="3202"/>
      </w:tblGrid>
      <w:tr>
        <w:trPr/>
        <w:tc>
          <w:tcPr>
            <w:tcW w:w="3202" w:type="dxa"/>
            <w:tcBorders/>
            <w:vAlign w:val="center"/>
          </w:tcPr>
          <w:p>
            <w:pPr>
              <w:pStyle w:val="TableContents"/>
              <w:bidi w:val="0"/>
              <w:spacing w:before="0" w:after="0"/>
              <w:jc w:val="left"/>
              <w:rPr/>
            </w:pPr>
            <w:r>
              <w:rPr/>
              <w:t> </w:t>
            </w:r>
          </w:p>
          <w:tbl>
            <w:tblPr>
              <w:tblW w:w="3076" w:type="dxa"/>
              <w:jc w:val="left"/>
              <w:tblInd w:w="0" w:type="dxa"/>
              <w:tblLayout w:type="fixed"/>
              <w:tblCellMar>
                <w:top w:w="28" w:type="dxa"/>
                <w:left w:w="28" w:type="dxa"/>
                <w:bottom w:w="28" w:type="dxa"/>
                <w:right w:w="28" w:type="dxa"/>
              </w:tblCellMar>
            </w:tblPr>
            <w:tblGrid>
              <w:gridCol w:w="3076"/>
            </w:tblGrid>
            <w:tr>
              <w:trPr/>
              <w:tc>
                <w:tcPr>
                  <w:tcW w:w="3076" w:type="dxa"/>
                  <w:tcBorders/>
                  <w:vAlign w:val="center"/>
                </w:tcPr>
                <w:p>
                  <w:pPr>
                    <w:pStyle w:val="TableContents"/>
                    <w:bidi w:val="0"/>
                    <w:spacing w:before="0" w:after="0"/>
                    <w:jc w:val="left"/>
                    <w:rPr/>
                  </w:pPr>
                  <w:r>
                    <w:rPr/>
                    <w:t>Millennium Management LLC</w:t>
                  </w:r>
                </w:p>
              </w:tc>
            </w:tr>
          </w:tbl>
          <w:p>
            <w:pPr>
              <w:pStyle w:val="TableContents"/>
              <w:bidi w:val="0"/>
              <w:spacing w:before="0" w:after="283"/>
              <w:jc w:val="left"/>
              <w:rPr/>
            </w:pPr>
            <w:r>
              <w:rPr/>
            </w:r>
          </w:p>
        </w:tc>
        <w:tc>
          <w:tcPr>
            <w:tcW w:w="320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04/23/2025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7854" w:type="dxa"/>
        <w:jc w:val="left"/>
        <w:tblInd w:w="0" w:type="dxa"/>
        <w:tblLayout w:type="fixed"/>
        <w:tblCellMar>
          <w:top w:w="28" w:type="dxa"/>
          <w:left w:w="28" w:type="dxa"/>
          <w:bottom w:w="28" w:type="dxa"/>
          <w:right w:w="28" w:type="dxa"/>
        </w:tblCellMar>
      </w:tblPr>
      <w:tblGrid>
        <w:gridCol w:w="3927"/>
        <w:gridCol w:w="3927"/>
      </w:tblGrid>
      <w:tr>
        <w:trPr/>
        <w:tc>
          <w:tcPr>
            <w:tcW w:w="3927" w:type="dxa"/>
            <w:tcBorders/>
            <w:vAlign w:val="center"/>
          </w:tcPr>
          <w:p>
            <w:pPr>
              <w:pStyle w:val="TableContents"/>
              <w:bidi w:val="0"/>
              <w:spacing w:before="0" w:after="0"/>
              <w:jc w:val="left"/>
              <w:rPr/>
            </w:pPr>
            <w:r>
              <w:rPr/>
              <w:t> </w:t>
            </w:r>
          </w:p>
          <w:tbl>
            <w:tblPr>
              <w:tblW w:w="3751" w:type="dxa"/>
              <w:jc w:val="left"/>
              <w:tblInd w:w="0" w:type="dxa"/>
              <w:tblLayout w:type="fixed"/>
              <w:tblCellMar>
                <w:top w:w="28" w:type="dxa"/>
                <w:left w:w="28" w:type="dxa"/>
                <w:bottom w:w="28" w:type="dxa"/>
                <w:right w:w="28" w:type="dxa"/>
              </w:tblCellMar>
            </w:tblPr>
            <w:tblGrid>
              <w:gridCol w:w="3751"/>
            </w:tblGrid>
            <w:tr>
              <w:trPr/>
              <w:tc>
                <w:tcPr>
                  <w:tcW w:w="3751" w:type="dxa"/>
                  <w:tcBorders/>
                  <w:vAlign w:val="center"/>
                </w:tcPr>
                <w:p>
                  <w:pPr>
                    <w:pStyle w:val="TableContents"/>
                    <w:bidi w:val="0"/>
                    <w:spacing w:before="0" w:after="0"/>
                    <w:jc w:val="left"/>
                    <w:rPr/>
                  </w:pPr>
                  <w:r>
                    <w:rPr/>
                    <w:t>Millennium Group Management LLC</w:t>
                  </w:r>
                </w:p>
              </w:tc>
            </w:tr>
          </w:tbl>
          <w:p>
            <w:pPr>
              <w:pStyle w:val="TableContents"/>
              <w:bidi w:val="0"/>
              <w:spacing w:before="0" w:after="283"/>
              <w:jc w:val="left"/>
              <w:rPr/>
            </w:pPr>
            <w:r>
              <w:rPr/>
            </w:r>
          </w:p>
        </w:tc>
        <w:tc>
          <w:tcPr>
            <w:tcW w:w="39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98"/>
        <w:gridCol w:w="4407"/>
      </w:tblGrid>
      <w:tr>
        <w:trPr/>
        <w:tc>
          <w:tcPr>
            <w:tcW w:w="57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Gil Raviv</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Gil Raviv, Global General Counsel</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04/23/2025</w:t>
                  </w:r>
                </w:p>
              </w:tc>
            </w:tr>
          </w:tbl>
          <w:p>
            <w:pPr>
              <w:pStyle w:val="TableContents"/>
              <w:bidi w:val="0"/>
              <w:spacing w:before="0" w:after="283"/>
              <w:jc w:val="left"/>
              <w:rPr/>
            </w:pPr>
            <w:r>
              <w:rPr/>
            </w:r>
          </w:p>
        </w:tc>
        <w:tc>
          <w:tcPr>
            <w:tcW w:w="4407"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Israel A. Englander</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Israel A. Englander</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 Israel A. Englander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04/23/2025</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 INTEGRATED CORE STRATEGIES (US) LLC By: Integrated Holding Group LP, its Managing Member By: Millennium Management LLC, its General Partner</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I: Joint Filing Agreement, dated as of April 23, 2025, by and among Integrated Core Strategies (US) LLC, Millennium Management LLC, Millennium Group Management LLC and Israel A. Englander.</w:t>
            </w:r>
          </w:p>
        </w:tc>
      </w:tr>
    </w:tbl>
    <w:p>
      <w:pPr>
        <w:pStyle w:val="TextBody"/>
        <w:bidi w:val="0"/>
        <w:jc w:val="left"/>
        <w:rPr/>
      </w:pPr>
      <w:bookmarkStart w:id="28" w:name="tm2513105d1_ex-1.htm"/>
      <w:bookmarkStart w:id="29" w:name="kstm2513105d1_ex1"/>
      <w:bookmarkEnd w:id="28"/>
      <w:bookmarkEnd w:id="29"/>
      <w:r>
        <w:rPr/>
        <w:t>  </w:t>
      </w:r>
      <w:r>
        <w:br w:type="page"/>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will confirm the agreement by and among the undersigned that the Schedule 13G filed with the Securities and Exchange Commission on or about the date hereof with respect to the beneficial ownership by the undersigned of the Common Stock, no par value, of Cumberland Pharmaceuticals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April 23, 2025</w:t>
      </w:r>
    </w:p>
    <w:p>
      <w:pPr>
        <w:pStyle w:val="TextBody"/>
        <w:bidi w:val="0"/>
        <w:spacing w:before="0" w:after="283"/>
        <w:jc w:val="left"/>
        <w:rPr/>
      </w:pPr>
      <w:r>
        <w:rPr/>
        <w:t> </w:t>
      </w:r>
    </w:p>
    <w:p>
      <w:pPr>
        <w:pStyle w:val="TextBody"/>
        <w:bidi w:val="0"/>
        <w:spacing w:before="0" w:after="283"/>
        <w:jc w:val="left"/>
        <w:rPr/>
      </w:pPr>
      <w:r>
        <w:rPr/>
        <w:t> </w:t>
      </w:r>
    </w:p>
    <w:tbl>
      <w:tblPr>
        <w:tblW w:w="3920" w:type="dxa"/>
        <w:jc w:val="left"/>
        <w:tblInd w:w="0" w:type="dxa"/>
        <w:tblLayout w:type="fixed"/>
        <w:tblCellMar>
          <w:top w:w="0" w:type="dxa"/>
          <w:left w:w="0" w:type="dxa"/>
          <w:bottom w:w="0" w:type="dxa"/>
          <w:right w:w="0" w:type="dxa"/>
        </w:tblCellMar>
      </w:tblPr>
      <w:tblGrid>
        <w:gridCol w:w="75"/>
        <w:gridCol w:w="3845"/>
      </w:tblGrid>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INTEGRATED CORE STRATEGIES (US)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Integrated Holding Group LP,</w:t>
            </w:r>
          </w:p>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Managing Member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Millennium Management LLC,</w:t>
            </w:r>
          </w:p>
          <w:p>
            <w:pPr>
              <w:pStyle w:val="TableContents"/>
              <w:bidi w:val="0"/>
              <w:spacing w:before="0" w:after="0"/>
              <w:ind w:left="0" w:right="0" w:firstLine="36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its General Partner</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845" w:type="dxa"/>
            <w:tcBorders/>
            <w:vAlign w:val="center"/>
          </w:tcPr>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MILLENNIUM GROUP MANAGEMENT LLC</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Gil Raviv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Gil Raviv</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Global General Counsel</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 Israel A. Englander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 A. Englander</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1640</Words>
  <Characters>8581</Characters>
  <CharactersWithSpaces>10215</CharactersWithSpaces>
  <Paragraphs>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