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VP/Chief Commercial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146,759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shares withheld/purchased by the Company to cover the tax withholding obligations for the vesting of shares.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will vest 100% on March 23, 2024.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Martin E. Cearnal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9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0850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2020-04-17T16:17:08Z</dcterms:created>
  <dcterms:modified xsi:type="dcterms:W3CDTF">2020-04-17T16:17:08Z</dcterms:modified>
</cp:coreProperties>
</file>