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6488.xml.htm"/>
      <w:bookmarkStart w:id="1" w:name="ksmarketforms664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Krogulski Kenneth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AVE., SUITE 1300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578"/>
        <w:gridCol w:w="378"/>
        <w:gridCol w:w="819"/>
        <w:gridCol w:w="465"/>
        <w:gridCol w:w="679"/>
        <w:gridCol w:w="1183"/>
        <w:gridCol w:w="1012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1.52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241,411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241,667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241,871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242,075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242,279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242,483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06/24/2024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242,701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06/25/2024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242,919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243,137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1.52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243,355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243,557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purchases occurred automatically pursuant to a Rule 10b5-1 trading plan adopted by the reporting person on March 13,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Kenneth J. Krogulski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695580" TargetMode="External"/><Relationship Id="rId4" Type="http://schemas.openxmlformats.org/officeDocument/2006/relationships/hyperlink" Target="http://www.sec.gov/cgi-bin/browse-edgar?action=getcompany&amp;CIK=0001087294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3605</Characters>
  <CharactersWithSpaces>4154</CharactersWithSpaces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