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7044055" cy="86182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8618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17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Krogulski Kenneth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1600 WEST END AVE., SUITE 1300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9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NASHVILLE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TN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37203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4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CUMBERLAND PHARMACEUTICALS</w:t>
              </w:r>
            </w:hyperlink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top w:val="single" w:sz="8" w:color="0000EE"/>
            </w:tcBorders>
            <w:gridSpan w:val="3"/>
            <w:vMerge w:val="restart"/>
          </w:tcPr>
          <w:p>
            <w:pPr>
              <w:spacing w:after="0" w:line="220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INC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[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FF"/>
                </w:rPr>
                <w:t>CPIX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00"/>
                </w:rPr>
                <w:t>]</w:t>
              </w:r>
            </w:hyperlink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7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2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17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jc w:val="center"/>
              <w:ind w:left="597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252,277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252,515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230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1.28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252,745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52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252,797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09/09/2024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253,047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253,200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241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253,441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09/12/2024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253,691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253,941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254,191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254,441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09/18/2024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254,691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09/19/2024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254,941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7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1.3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255,191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09/23/2024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250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1.25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255,441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09/24/2024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6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4"/>
                <w:vertAlign w:val="subscript"/>
              </w:rPr>
              <w:t>73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4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1.22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255,514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09/25/2024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w w:val="85"/>
                <w:vertAlign w:val="subscript"/>
              </w:rPr>
              <w:t>197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5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1.29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255,711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09/26/2024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250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255,961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09/27/2024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221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1.24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256,182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5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09/30/2024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L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309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1.36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256,491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2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33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</w:tr>
      <w:tr>
        <w:trPr>
          <w:trHeight w:val="165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6"/>
        </w:trPr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80"/>
          </w:cols>
          <w:pgMar w:left="460" w:top="219" w:right="359" w:bottom="117" w:gutter="0" w:footer="0" w:header="0"/>
          <w:type w:val="continuous"/>
        </w:sectPr>
      </w:pPr>
    </w:p>
    <w:bookmarkStart w:id="1" w:name="page2"/>
    <w:bookmarkEnd w:id="1"/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283845</wp:posOffset>
            </wp:positionH>
            <wp:positionV relativeFrom="page">
              <wp:posOffset>88900</wp:posOffset>
            </wp:positionV>
            <wp:extent cx="7044055" cy="21450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4055" cy="2145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Table II - Derivative Securities Acquired, Disposed of, or Beneficially</w:t>
      </w:r>
      <w:r>
        <w:rPr>
          <w:rFonts w:ascii="Arial" w:cs="Arial" w:eastAsia="Arial" w:hAnsi="Arial"/>
          <w:sz w:val="23"/>
          <w:szCs w:val="23"/>
          <w:b w:val="1"/>
          <w:bCs w:val="1"/>
          <w:color w:val="auto"/>
          <w:vertAlign w:val="superscript"/>
        </w:rPr>
        <w:t>Amount</w:t>
      </w: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 Owned</w:t>
      </w:r>
    </w:p>
    <w:p>
      <w:pPr>
        <w:ind w:left="7340"/>
        <w:spacing w:after="0" w:line="1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8"/>
          <w:szCs w:val="8"/>
          <w:b w:val="1"/>
          <w:bCs w:val="1"/>
          <w:color w:val="auto"/>
        </w:rPr>
        <w:t>or</w:t>
      </w: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 xml:space="preserve">(e.g., puts, calls, warrants, options, convertible </w:t>
      </w:r>
      <w:r>
        <w:rPr>
          <w:rFonts w:ascii="Arial" w:cs="Arial" w:eastAsia="Arial" w:hAnsi="Arial"/>
          <w:sz w:val="11"/>
          <w:szCs w:val="11"/>
          <w:b w:val="1"/>
          <w:bCs w:val="1"/>
          <w:color w:val="auto"/>
        </w:rPr>
        <w:t>securities)Numb</w:t>
      </w:r>
    </w:p>
    <w:p>
      <w:pPr>
        <w:ind w:left="5400"/>
        <w:spacing w:after="0"/>
        <w:tabs>
          <w:tab w:leader="none" w:pos="6200" w:val="left"/>
          <w:tab w:leader="none" w:pos="7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Date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Expiration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of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2"/>
        </w:trPr>
        <w:tc>
          <w:tcPr>
            <w:tcW w:w="80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9"/>
              </w:rPr>
              <w:t>4Code.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5(A).Number(D)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3"/>
              </w:rPr>
              <w:t>6Exercisable.DateExercisableDate and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2"/>
              </w:rPr>
              <w:t>7Title.Title Sharesand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75"/>
              </w:rPr>
              <w:t>Explanation</w:t>
            </w: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75"/>
              </w:rPr>
              <w:t>Security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or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of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Ex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  <w:w w:val="76"/>
              </w:rPr>
              <w:t>Responses: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6"/>
              </w:rPr>
              <w:t>rcise(Month/Day/Year)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7"/>
                <w:szCs w:val="7"/>
                <w:color w:val="008000"/>
              </w:rPr>
              <w:t>1. The reported purchases occurred automatically pursuant to a Rule 10b5-1 trading plan adopted by the reporting person on March 13, 2024.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1540" w:type="dxa"/>
            <w:vAlign w:val="bottom"/>
            <w:gridSpan w:val="2"/>
          </w:tcPr>
          <w:p>
            <w:pPr>
              <w:ind w:left="40"/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Kenneth J. Krogulski by /s/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auto"/>
            </w:tcBorders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  <w:gridSpan w:val="3"/>
          </w:tcPr>
          <w:p>
            <w:pPr>
              <w:ind w:left="80"/>
              <w:spacing w:after="0" w:line="10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John Hamm as attorney-in-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highlight w:val="white"/>
              </w:rPr>
              <w:t>10/03/2024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  <w:gridSpan w:val="2"/>
          </w:tcPr>
          <w:p>
            <w:pPr>
              <w:spacing w:after="0" w:line="17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9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37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</w:t>
            </w: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4680" w:type="dxa"/>
            <w:vAlign w:val="bottom"/>
            <w:gridSpan w:val="6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68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4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860" w:type="dxa"/>
            <w:vAlign w:val="bottom"/>
            <w:gridSpan w:val="12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  <w:w w:val="98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 xml:space="preserve"> 18 U.S.C. 1001 and 15 U.S.C. 78ff(a)</w:t>
            </w: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Number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960" w:type="dxa"/>
            <w:vAlign w:val="bottom"/>
          </w:tcPr>
          <w:p>
            <w:pPr>
              <w:ind w:left="4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7860" w:type="dxa"/>
            <w:vAlign w:val="bottom"/>
            <w:gridSpan w:val="12"/>
          </w:tcPr>
          <w:p>
            <w:pPr>
              <w:ind w:left="40"/>
              <w:spacing w:after="0" w:line="6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 Instruction 6 for procedure.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Code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V</w:t>
            </w:r>
          </w:p>
        </w:tc>
        <w:tc>
          <w:tcPr>
            <w:tcW w:w="660" w:type="dxa"/>
            <w:vAlign w:val="bottom"/>
          </w:tcPr>
          <w:p>
            <w:pPr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Date</w:t>
            </w:r>
          </w:p>
        </w:tc>
        <w:tc>
          <w:tcPr>
            <w:tcW w:w="960" w:type="dxa"/>
            <w:vAlign w:val="bottom"/>
          </w:tcPr>
          <w:p>
            <w:pPr>
              <w:ind w:left="40"/>
              <w:spacing w:after="0" w:line="7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73" w:right="35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695580" TargetMode="External"/><Relationship Id="rId14" Type="http://schemas.openxmlformats.org/officeDocument/2006/relationships/hyperlink" Target="http://www.sec.gov/cgi-bin/browse-edgar?action=getcompany&amp;CIK=000108729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2024-10-03T15:10:38Z</dcterms:created>
  <dcterms:modified xsi:type="dcterms:W3CDTF">2024-10-03T15:10:38Z</dcterms:modified>
</cp:coreProperties>
</file>