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Martin S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WEST END AVENUE, SUITE 1300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CUMBERLAND PHARMACEUTICALS</w:t>
              </w:r>
            </w:hyperlink>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62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CPIX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2,500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7,500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administrative error in reporting the number of Securities Acquired by Reporting Owner on the original Form 4 submitted on March 26, 2024, which were reported as 1,000 shares granted on March 25, 2024, but should have been reported as 2,500 shares. This reflects an increase of 1,500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Martin S. Brown, Jr.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67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John Hamm as attorney-in-</w:t>
      </w:r>
      <w:r>
        <w:rPr>
          <w:sz w:val="20"/>
          <w:szCs w:val="20"/>
          <w:color w:val="auto"/>
        </w:rPr>
        <w:tab/>
      </w:r>
      <w:r>
        <w:rPr>
          <w:rFonts w:ascii="Times New Roman" w:cs="Times New Roman" w:eastAsia="Times New Roman" w:hAnsi="Times New Roman"/>
          <w:sz w:val="17"/>
          <w:szCs w:val="17"/>
          <w:color w:val="0000FF"/>
        </w:rPr>
        <w:t>01/30/2025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62521" TargetMode="External"/><Relationship Id="rId14"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2025-01-30T15:47:21Z</dcterms:created>
  <dcterms:modified xsi:type="dcterms:W3CDTF">2025-01-30T15:47:21Z</dcterms:modified>
</cp:coreProperties>
</file>