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2574290</wp:posOffset>
            </wp:positionH>
            <wp:positionV relativeFrom="page">
              <wp:posOffset>723265</wp:posOffset>
            </wp:positionV>
            <wp:extent cx="240030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2525 West End Avenue, Suite 950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Nashville, Tennessee 37203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6, 2021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Mr. Chris Edwards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180"/>
        <w:spacing w:after="0"/>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Cumberland Pharmaceuticals, Inc.</w:t>
      </w:r>
    </w:p>
    <w:p>
      <w:pPr>
        <w:spacing w:after="0" w:line="27"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File Number 333-251308</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Request for Acceleration of Effectiveness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461 under the Securities Act of 1933, as amended, Cumberland Pharmaceuticals, Inc. (the “Registrant”) hereby requests acceleration of the registration statement on Form S-3 (File No. 333-251308) to 4:00 p.m., Eastern Time, on January 8, 2021 or as soon as practicable thereafter.</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this request, the Registrant acknowledges that:</w:t>
      </w:r>
    </w:p>
    <w:p>
      <w:pPr>
        <w:spacing w:after="0" w:line="252" w:lineRule="exact"/>
        <w:rPr>
          <w:sz w:val="24"/>
          <w:szCs w:val="24"/>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this action as a defense in any proceeding initiated by the Commission or any person under the federal securities laws of the United States.</w:t>
      </w:r>
    </w:p>
    <w:p>
      <w:pPr>
        <w:spacing w:after="0" w:line="19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Please contact our legal counsel, Tonya Mitchem Grindon, of Baker, Donelson, Bearman, Caldwell &amp; Berkowitz, PC, at (615) 726-5607, if you have any questions concerning this request.</w:t>
      </w:r>
    </w:p>
    <w:p>
      <w:pPr>
        <w:spacing w:after="0" w:line="197"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Cumberland Pharmaceuticals, Inc.</w:t>
      </w:r>
    </w:p>
    <w:p>
      <w:pPr>
        <w:spacing w:after="0" w:line="306" w:lineRule="exact"/>
        <w:rPr>
          <w:sz w:val="24"/>
          <w:szCs w:val="24"/>
          <w:color w:val="auto"/>
        </w:rPr>
      </w:pPr>
    </w:p>
    <w:tbl>
      <w:tblPr>
        <w:tblLayout w:type="fixed"/>
        <w:tblInd w:w="49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A.J. Kazimi</w:t>
            </w:r>
          </w:p>
        </w:tc>
      </w:tr>
      <w:tr>
        <w:trPr>
          <w:trHeight w:val="27"/>
        </w:trPr>
        <w:tc>
          <w:tcPr>
            <w:tcW w:w="106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36"/>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A.J. Kazimi</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pacing w:after="0" w:line="1" w:lineRule="exact"/>
        <w:rPr>
          <w:sz w:val="24"/>
          <w:szCs w:val="24"/>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2021-02-09T23:18:42Z</dcterms:created>
  <dcterms:modified xsi:type="dcterms:W3CDTF">2021-02-09T23:18:42Z</dcterms:modified>
</cp:coreProperties>
</file>