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48,922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49,094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49,180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49,266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49,352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49,660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49,956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50,164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50,268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50,342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50,416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50,498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50,580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50,826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50,891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8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purchases reported in this Form 4 were effected pursuant to a Rule 10b5-1 trading plan adopted by the reporting person during March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8"/>
              </w:rPr>
              <w:t>Number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2022.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Joseph C. Galante by /s/ John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Hamm as attorney-in-fact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2022-08-19T16:34:53Z</dcterms:created>
  <dcterms:modified xsi:type="dcterms:W3CDTF">2022-08-19T16:34:53Z</dcterms:modified>
</cp:coreProperties>
</file>