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61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Jones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611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36,507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36,569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36,631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36,693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36,755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36,817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1.31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36,879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36,941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37,003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37,065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37,189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37,375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37,437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37,499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37,561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37,623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37,685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37,747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37,809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10/31/2024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04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62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37,871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611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 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180" w:type="dxa"/>
            <w:vAlign w:val="bottom"/>
            <w:gridSpan w:val="19"/>
          </w:tcPr>
          <w:p>
            <w:pPr>
              <w:jc w:val="center"/>
              <w:ind w:right="94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40" w:type="dxa"/>
            <w:vAlign w:val="bottom"/>
            <w:gridSpan w:val="12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"/>
                <w:szCs w:val="2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gridSpan w:val="3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40" w:type="dxa"/>
            <w:vAlign w:val="bottom"/>
            <w:gridSpan w:val="10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>1. The reported purchases occurred automatically pursuant to a Rule 10b5-1 trading plan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7"/>
              </w:rPr>
              <w:t>of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  <w:w w:val="97"/>
              </w:rPr>
              <w:t xml:space="preserve"> adopted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000000"/>
                <w:w w:val="97"/>
              </w:rPr>
              <w:t>(D)</w:t>
            </w:r>
          </w:p>
        </w:tc>
        <w:tc>
          <w:tcPr>
            <w:tcW w:w="2600" w:type="dxa"/>
            <w:vAlign w:val="bottom"/>
            <w:gridSpan w:val="6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by the reporting person on March 13, 2024.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5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James Jones by /s/ John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11/05/2024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Hamm as attorney</w:t>
            </w: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000000"/>
              </w:rPr>
              <w:t>Numbr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-in-fact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41554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415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175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90829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2024-11-05T15:54:00Z</dcterms:created>
  <dcterms:modified xsi:type="dcterms:W3CDTF">2024-11-05T15:54:00Z</dcterms:modified>
</cp:coreProperties>
</file>